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АНДРЕЕВА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АНАСТАСИЯ ГЕННАДЬЕВНА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10 марта 1996 года в городе Липецке. Проживает в Липецкой области, Добровском муниципальном округе, селе Капитанщино.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высшее, окончила </w:t>
      </w:r>
      <w:r>
        <w:rPr>
          <w:rFonts w:cs="Times New Roman" w:ascii="Times New Roman" w:hAnsi="Times New Roman"/>
          <w:sz w:val="28"/>
          <w:szCs w:val="28"/>
        </w:rPr>
        <w:t>Ф</w:t>
      </w:r>
      <w:r>
        <w:rPr>
          <w:rFonts w:cs="Times New Roman" w:ascii="Times New Roman" w:hAnsi="Times New Roman"/>
          <w:sz w:val="28"/>
          <w:szCs w:val="28"/>
        </w:rPr>
        <w:t>едеральное государственное бюджетное образовательное учреждение высшего образования «Липецкий государственный педагогический университет имени П.П. Семенова-Тян-Шанского» в 2018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электромонтер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 ремонту и обслуживанию электрооборудования </w:t>
      </w:r>
      <w:r>
        <w:rPr>
          <w:rFonts w:cs="Times New Roman" w:ascii="Times New Roman" w:hAnsi="Times New Roman"/>
          <w:sz w:val="28"/>
          <w:szCs w:val="28"/>
        </w:rPr>
        <w:t>в п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убличном акционерном обществе «</w:t>
      </w:r>
      <w:r>
        <w:rPr>
          <w:rStyle w:val="Strong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Новолипецкий металлургический комбинат»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Публичное акционерное общество «</w:t>
      </w:r>
      <w:r>
        <w:rPr>
          <w:rStyle w:val="Strong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Новолипецкий металлургический комбинат»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- 1 212375,56 ру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50,1 кв.м., доля в праве 2138/10000.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Omoda C5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24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7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счетов, на общую сумму –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 xml:space="preserve"> 658,76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руб.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ВЫЯВЛЕННЫЕ ФАКТЫ 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 счет в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 Акционерном обществе «Почта Банк» с остатком 0,00 руб.; </w:t>
      </w:r>
    </w:p>
    <w:p>
      <w:pPr>
        <w:pStyle w:val="Normal"/>
        <w:spacing w:lineRule="auto" w:line="276" w:before="0" w:after="16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shd w:fill="auto" w:val="clear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Публичном акционерном обществе Сбербанк с остатком 0,00 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Application>LibreOffice/7.5.1.2$Windows_X86_64 LibreOffice_project/fcbaee479e84c6cd81291587d2ee68cba099e129</Application>
  <AppVersion>15.0000</AppVersion>
  <Pages>2</Pages>
  <Words>188</Words>
  <Characters>1381</Characters>
  <CharactersWithSpaces>1554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2025-09-04T14:21:37Z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